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零件加工工艺与夹具设计</w:t>
      </w:r>
    </w:p>
    <w:p>
      <w:r>
        <w:rPr>
          <w:rFonts w:ascii="宋体" w:hAnsi="宋体" w:eastAsia="宋体"/>
          <w:sz w:val="24"/>
        </w:rPr>
        <w:t>欧艳华，谷礼双主编；陈新，林泉副主编；李成，贾文，黄锡光，杨南参编；宾玉宝主审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零件加工工艺与夹具设计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欧艳华，谷礼双主编；陈新，林泉副主编；李成，贾文，黄锡光，杨南参编；宾玉宝主审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本书出售、求购地址：https://www.jiaokey.com/book/detail/14418589.html</w:t>
      </w:r>
    </w:p>
    <w:p>
      <w:r>
        <w:t>更多相关图书推荐：https://www.jiaokey.com</w:t>
      </w:r>
    </w:p>
    <w:p>
      <w:r>
        <w:t>欧艳华，谷礼双主编；陈新，林泉副主编；李成，贾文，黄锡光，杨南参编；宾玉宝主审 其他作品：https://www.jiaokey.com/tag/欧艳华，谷礼双主编；陈新，林泉副主编；李成，贾文，黄锡光，杨南参编；宾玉宝主审.html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关键词搜索：https://www.jiaokey.com/tag/零件加工工艺与夹具设计.html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