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建筑工程施工组织与管理</w:t>
      </w:r>
    </w:p>
    <w:p>
      <w:r>
        <w:rPr>
          <w:rFonts w:ascii="宋体" w:hAnsi="宋体" w:eastAsia="宋体"/>
          <w:sz w:val="24"/>
        </w:rPr>
        <w:t>薛宝恒，熊学忠主编；王思怡，姚健平，柏双友，徐倩，马文娟副主编；邵转吉主审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薛宝恒，熊学忠主编；王思怡，姚健平，柏双友，徐倩，马文娟副主编；邵转吉主审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本书出售、求购地址：https://www.jiaokey.com/book/detail/14418541.html</w:t>
      </w:r>
    </w:p>
    <w:p>
      <w:r>
        <w:t>更多相关图书推荐：https://www.jiaokey.com</w:t>
      </w:r>
    </w:p>
    <w:p>
      <w:r>
        <w:t>薛宝恒，熊学忠主编；王思怡，姚健平，柏双友，徐倩，马文娟副主编；邵转吉主审 其他作品：https://www.jiaokey.com/tag/薛宝恒，熊学忠主编；王思怡，姚健平，柏双友，徐倩，马文娟副主编；邵转吉主审.html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关键词搜索：https://www.jiaokey.com/tag/建筑工程施工组织与管理.html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