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国际森林水文模型培训班讲义</w:t>
      </w:r>
    </w:p>
    <w:p>
      <w:r>
        <w:rPr>
          <w:rFonts w:ascii="宋体" w:hAnsi="宋体" w:eastAsia="宋体"/>
          <w:sz w:val="24"/>
        </w:rPr>
        <w:t>北京林业大学中国林学会森林水文及流域治理专业委员会编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国际森林水文模型培训班讲义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北京林业大学中国林学会森林水文及流域治理专业委员会编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本书出售、求购地址：https://www.jiaokey.com/book/detail/14418270.html</w:t>
      </w:r>
    </w:p>
    <w:p>
      <w:r>
        <w:t>更多相关图书推荐：https://www.jiaokey.com</w:t>
      </w:r>
    </w:p>
    <w:p>
      <w:r>
        <w:t>北京林业大学中国林学会森林水文及流域治理专业委员会编 其他作品：https://www.jiaokey.com/tag/北京林业大学中国林学会森林水文及流域治理专业委员会编.html</w:t>
      </w:r>
    </w:p>
    <w:p>
      <w:r>
        <w:t>关键词搜索：https://www.jiaokey.com/tag/国际森林水文模型培训班讲义.html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