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沈阳地区杨树良种调查及栽培区划</w:t>
      </w:r>
    </w:p>
    <w:p>
      <w:r>
        <w:rPr>
          <w:rFonts w:ascii="宋体" w:hAnsi="宋体" w:eastAsia="宋体"/>
          <w:sz w:val="24"/>
        </w:rPr>
        <w:t>张光五，崔振国，林跃编著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沈阳地区杨树良种调查及栽培区划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张光五，崔振国，林跃编著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本书出售、求购地址：https://www.jiaokey.com/book/detail/14418156.html</w:t>
      </w:r>
    </w:p>
    <w:p>
      <w:r>
        <w:t>更多相关图书推荐：https://www.jiaokey.com</w:t>
      </w:r>
    </w:p>
    <w:p>
      <w:r>
        <w:t>张光五，崔振国，林跃编著 其他作品：https://www.jiaokey.com/tag/张光五，崔振国，林跃编著.html</w:t>
      </w:r>
    </w:p>
    <w:p>
      <w:r>
        <w:t>沈阳市林业科学研究所 出版图书：https://www.jiaokey.com/tag/沈阳市林业科学研究所.html</w:t>
      </w:r>
    </w:p>
    <w:p>
      <w:r>
        <w:t>关键词搜索：https://www.jiaokey.com/tag/沈阳地区杨树良种调查及栽培区划.html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