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美丽中国·画说江阴  全国名家画名城写生作品集</w:t>
      </w:r>
    </w:p>
    <w:p>
      <w:r>
        <w:rPr>
          <w:rFonts w:ascii="宋体" w:hAnsi="宋体" w:eastAsia="宋体"/>
          <w:sz w:val="24"/>
        </w:rPr>
        <w:t>程政主编；戴士和，周刚，钱刚，薛建国，蒋青，王敏副主编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美丽中国·画说江阴  全国名家画名城写生作品集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程政主编；戴士和，周刚，钱刚，薛建国，蒋青，王敏副主编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本书出售、求购地址：https://www.jiaokey.com/book/detail/14416074.html</w:t>
      </w:r>
    </w:p>
    <w:p>
      <w:r>
        <w:t>更多相关图书推荐：https://www.jiaokey.com</w:t>
      </w:r>
    </w:p>
    <w:p>
      <w:r>
        <w:t>程政主编；戴士和，周刚，钱刚，薛建国，蒋青，王敏副主编 其他作品：https://www.jiaokey.com/tag/程政主编；戴士和，周刚，钱刚，薛建国，蒋青，王敏副主编.html</w:t>
      </w:r>
    </w:p>
    <w:p>
      <w:r>
        <w:t>关键词搜索：https://www.jiaokey.com/tag/美丽中国·画说江阴  全国名家画名城写生作品集.html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