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我国电信消费者权益保护法律问题研究  以民事权利保护为中心</w:t>
      </w:r>
    </w:p>
    <w:p>
      <w:r>
        <w:rPr>
          <w:rFonts w:ascii="宋体" w:hAnsi="宋体" w:eastAsia="宋体"/>
          <w:sz w:val="24"/>
        </w:rPr>
        <w:t>柴伟伟著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我国电信消费者权益保护法律问题研究  以民事权利保护为中心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本书出售、求购地址：https://www.jiaokey.com/book/detail/14415627.html</w:t>
      </w:r>
    </w:p>
    <w:p>
      <w:r>
        <w:t>更多相关图书推荐：https://www.jiaokey.com</w:t>
      </w:r>
    </w:p>
    <w:p>
      <w:r>
        <w:t>柴伟伟著 其他作品：https://www.jiaokey.com/tag/柴伟伟著.html</w:t>
      </w:r>
    </w:p>
    <w:p>
      <w:r>
        <w:t>关键词搜索：https://www.jiaokey.com/tag/我国电信消费者权益保护法律问题研究  以民事权利保护为中心.html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