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代际冲突视角下人口老龄化与公共政策研究</w:t>
      </w:r>
    </w:p>
    <w:p>
      <w:r>
        <w:rPr>
          <w:rFonts w:ascii="宋体" w:hAnsi="宋体" w:eastAsia="宋体"/>
          <w:sz w:val="24"/>
        </w:rPr>
        <w:t>陶东杰著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代际冲突视角下人口老龄化与公共政策研究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本书出售、求购地址：https://www.jiaokey.com/book/detail/14415213.html</w:t>
      </w:r>
    </w:p>
    <w:p>
      <w:r>
        <w:t>更多相关图书推荐：https://www.jiaokey.com</w:t>
      </w:r>
    </w:p>
    <w:p>
      <w:r>
        <w:t>陶东杰著 其他作品：https://www.jiaokey.com/tag/陶东杰著.html</w:t>
      </w:r>
    </w:p>
    <w:p>
      <w:r>
        <w:t>关键词搜索：https://www.jiaokey.com/tag/代际冲突视角下人口老龄化与公共政策研究.html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