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汽车电控基础与电路分析</w:t>
      </w:r>
    </w:p>
    <w:p>
      <w:r>
        <w:rPr>
          <w:rFonts w:ascii="宋体" w:hAnsi="宋体" w:eastAsia="宋体"/>
          <w:sz w:val="24"/>
        </w:rPr>
        <w:t>邱桦，黎亚洲主编；林月明，葛长兴副主编；郑从镔，魏华典，潘汉荣，谭永谦参编；向智华主审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汽车电控基础与电路分析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邱桦，黎亚洲主编；林月明，葛长兴副主编；郑从镔，魏华典，潘汉荣，谭永谦参编；向智华主审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本书出售、求购地址：https://www.jiaokey.com/book/detail/14415078.html</w:t>
      </w:r>
    </w:p>
    <w:p>
      <w:r>
        <w:t>更多相关图书推荐：https://www.jiaokey.com</w:t>
      </w:r>
    </w:p>
    <w:p>
      <w:r>
        <w:t>邱桦，黎亚洲主编；林月明，葛长兴副主编；郑从镔，魏华典，潘汉荣，谭永谦参编；向智华主审 其他作品：https://www.jiaokey.com/tag/邱桦，黎亚洲主编；林月明，葛长兴副主编；郑从镔，魏华典，潘汉荣，谭永谦参编；向智华主审.html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关键词搜索：https://www.jiaokey.com/tag/“十二五”职业教育国家规划教材  汽车电控基础与电路分析.html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