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汽车故障诊断与排除</w:t>
      </w:r>
    </w:p>
    <w:p>
      <w:r>
        <w:rPr>
          <w:rFonts w:ascii="宋体" w:hAnsi="宋体" w:eastAsia="宋体"/>
          <w:sz w:val="24"/>
        </w:rPr>
        <w:t>全国机械职业教育汽车类专业教学指导委员会（高职）组编；罗新闻主编；李祥峰，王大鹏，盛鹏程副主编；崔云龙，何晓鹏，文会平，罗小珍，赵小科，赵卜苒参编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全国机械职业教育汽车类专业教学指导委员会（高职）组编；罗新闻主编；李祥峰，王大鹏，盛鹏程副主编；崔云龙，何晓鹏，文会平，罗小珍，赵小科，赵卜苒参编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本书出售、求购地址：https://www.jiaokey.com/book/detail/14414987.html</w:t>
      </w:r>
    </w:p>
    <w:p>
      <w:r>
        <w:t>更多相关图书推荐：https://www.jiaokey.com</w:t>
      </w:r>
    </w:p>
    <w:p>
      <w:r>
        <w:t>全国机械职业教育汽车类专业教学指导委员会（高职）组编；罗新闻主编；李祥峰，王大鹏，盛鹏程副主编；崔云龙，何晓鹏，文会平，罗小珍，赵小科，赵卜苒参编 其他作品：https://www.jiaokey.com/tag/全国机械职业教育汽车类专业教学指导委员会（高职）组编；罗新闻主编；李祥峰，王大鹏，盛鹏程副主编；崔云龙，何晓鹏，文会平，罗小珍，赵小科，赵卜苒参编.html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