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现代花生产业技术</w:t>
      </w:r>
    </w:p>
    <w:p>
      <w:r>
        <w:rPr>
          <w:rFonts w:ascii="宋体" w:hAnsi="宋体" w:eastAsia="宋体"/>
          <w:sz w:val="24"/>
        </w:rPr>
        <w:t>朱强，胡俊江主编；贾新旺，裴俊冰，魏长鸣副主编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现代花生产业技术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朱强，胡俊江主编；贾新旺，裴俊冰，魏长鸣副主编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本书出售、求购地址：https://www.jiaokey.com/book/detail/14414820.html</w:t>
      </w:r>
    </w:p>
    <w:p>
      <w:r>
        <w:t>更多相关图书推荐：https://www.jiaokey.com</w:t>
      </w:r>
    </w:p>
    <w:p>
      <w:r>
        <w:t>朱强，胡俊江主编；贾新旺，裴俊冰，魏长鸣副主编 其他作品：https://www.jiaokey.com/tag/朱强，胡俊江主编；贾新旺，裴俊冰，魏长鸣副主编.html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关键词搜索：https://www.jiaokey.com/tag/现代花生产业技术.html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