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空中机器人规划与决策</w:t>
      </w:r>
    </w:p>
    <w:p>
      <w:r>
        <w:rPr>
          <w:rFonts w:ascii="宋体" w:hAnsi="宋体" w:eastAsia="宋体"/>
          <w:sz w:val="24"/>
        </w:rPr>
        <w:t>（法）雅丝米娜·贝斯塔维·塞巴纳著；吕超等译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空中机器人规划与决策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（法）雅丝米娜·贝斯塔维·塞巴纳著；吕超等译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本书出售、求购地址：https://www.jiaokey.com/book/detail/14414723.html</w:t>
      </w:r>
    </w:p>
    <w:p>
      <w:r>
        <w:t>更多相关图书推荐：https://www.jiaokey.com</w:t>
      </w:r>
    </w:p>
    <w:p>
      <w:r>
        <w:t>（法）雅丝米娜·贝斯塔维·塞巴纳著；吕超等译 其他作品：https://www.jiaokey.com/tag/（法）雅丝米娜·贝斯塔维·塞巴纳著；吕超等译.html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关键词搜索：https://www.jiaokey.com/tag/空中机器人规划与决策.html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