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图案设计与应用</w:t>
      </w:r>
    </w:p>
    <w:p>
      <w:r>
        <w:rPr>
          <w:rFonts w:ascii="宋体" w:hAnsi="宋体" w:eastAsia="宋体"/>
          <w:sz w:val="24"/>
        </w:rPr>
        <w:t>（法）玛丽-克里斯蒂娜·诺埃尔（Marie-Christine Noel），（法）迈克尔·凯优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095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095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（法）玛丽-克里斯蒂娜·诺埃尔（Marie-Christine Noel），（法）迈克尔·凯优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本书出售、求购地址：https://www.jiaokey.com/book/detail/14413839.html</w:t>
      </w:r>
    </w:p>
    <w:p>
      <w:r>
        <w:t>更多相关图书推荐：https://www.jiaokey.com</w:t>
      </w:r>
    </w:p>
    <w:p>
      <w:r>
        <w:t>（法）玛丽-克里斯蒂娜·诺埃尔（Marie-Christine Noel），（法）迈克尔·凯优 其他作品：https://www.jiaokey.com/tag/（法）玛丽-克里斯蒂娜·诺埃尔（Marie-Christine Noel），（法）迈克尔·凯优.html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关键词搜索：https://www.jiaokey.com/tag/图案设计与应用.html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