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法家部  韩非子卷  2</w:t>
      </w:r>
    </w:p>
    <w:p>
      <w:r>
        <w:rPr>
          <w:rFonts w:ascii="宋体" w:hAnsi="宋体" w:eastAsia="宋体"/>
          <w:sz w:val="24"/>
        </w:rPr>
        <w:t>华东师范大学“子藏”编纂中心编；方勇编纂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法家部  韩非子卷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本书出售、求购地址：https://www.jiaokey.com/book/detail/14413018.html</w:t>
      </w:r>
    </w:p>
    <w:p>
      <w:r>
        <w:t>更多相关图书推荐：https://www.jiaokey.com</w:t>
      </w:r>
    </w:p>
    <w:p>
      <w:r>
        <w:t>华东师范大学“子藏”编纂中心编；方勇编纂 其他作品：https://www.jiaokey.com/tag/华东师范大学“子藏”编纂中心编；方勇编纂.html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法家部  韩非子卷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