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大荔碑刻</w:t>
      </w:r>
    </w:p>
    <w:p>
      <w:r>
        <w:rPr>
          <w:rFonts w:ascii="宋体" w:hAnsi="宋体" w:eastAsia="宋体"/>
          <w:sz w:val="24"/>
        </w:rPr>
        <w:t>陕西省古籍整理办公室编；何炳武主编；党斌本集主编；魏叔刚，堂斌，陈晓琴编著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大荔碑刻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陕西省古籍整理办公室编；何炳武主编；党斌本集主编；魏叔刚，堂斌，陈晓琴编著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本书出售、求购地址：https://www.jiaokey.com/book/detail/14412698.html</w:t>
      </w:r>
    </w:p>
    <w:p>
      <w:r>
        <w:t>更多相关图书推荐：https://www.jiaokey.com</w:t>
      </w:r>
    </w:p>
    <w:p>
      <w:r>
        <w:t>陕西省古籍整理办公室编；何炳武主编；党斌本集主编；魏叔刚，堂斌，陈晓琴编著 其他作品：https://www.jiaokey.com/tag/陕西省古籍整理办公室编；何炳武主编；党斌本集主编；魏叔刚，堂斌，陈晓琴编著.html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关键词搜索：https://www.jiaokey.com/tag/大荔碑刻.html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