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假凤求凰  新改编传统喜剧</w:t>
      </w:r>
    </w:p>
    <w:p>
      <w:r>
        <w:rPr>
          <w:rFonts w:ascii="宋体" w:hAnsi="宋体" w:eastAsia="宋体"/>
          <w:sz w:val="24"/>
        </w:rPr>
        <w:t>杨桐改编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假凤求凰  新改编传统喜剧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玉溪地区滇剧团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本书出售、求购地址：https://www.jiaokey.com/book/detail/14412493.html</w:t>
      </w:r>
    </w:p>
    <w:p>
      <w:r>
        <w:t>更多相关图书推荐：https://www.jiaokey.com</w:t>
      </w:r>
    </w:p>
    <w:p>
      <w:r>
        <w:t>杨桐改编 其他作品：https://www.jiaokey.com/tag/杨桐改编.html</w:t>
      </w:r>
    </w:p>
    <w:p>
      <w:r>
        <w:t>玉溪地区滇剧团 出版图书：https://www.jiaokey.com/tag/玉溪地区滇剧团.html</w:t>
      </w:r>
    </w:p>
    <w:p>
      <w:r>
        <w:t>关键词搜索：https://www.jiaokey.com/tag/假凤求凰  新改编传统喜剧.html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