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书名：组织间公平和知识管理对联盟演讲的影响研究</w:t>
      </w:r>
    </w:p>
    <w:p>
      <w:r>
        <w:t>作者：杨燕著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总页数：186</w:t>
      </w:r>
    </w:p>
    <w:p>
      <w:r>
        <w:t>更多请访问教客网: www.jiaokey.com</w:t>
      </w:r>
    </w:p>
    <w:p>
      <w:r>
        <w:t>组织间公平和知识管理对联盟演讲的影响研究 评论地址：https://www.jiaokey.com/book/detail/14410475.html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