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帝国的辩解  亨利·梅因与自由帝国主义的终结</w:t>
      </w:r>
    </w:p>
    <w:p>
      <w:r>
        <w:rPr>
          <w:rFonts w:ascii="宋体" w:hAnsi="宋体" w:eastAsia="宋体"/>
          <w:sz w:val="24"/>
        </w:rPr>
        <w:t>（美）卡鲁娜·曼特娜著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帝国的辩解  亨利·梅因与自由帝国主义的终结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（美）卡鲁娜·曼特娜著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本书出售、求购地址：https://www.jiaokey.com/book/detail/14409979.html</w:t>
      </w:r>
    </w:p>
    <w:p>
      <w:r>
        <w:t>更多相关图书推荐：https://www.jiaokey.com</w:t>
      </w:r>
    </w:p>
    <w:p>
      <w:r>
        <w:t>（美）卡鲁娜·曼特娜著 其他作品：https://www.jiaokey.com/tag/（美）卡鲁娜·曼特娜著.html</w:t>
      </w:r>
    </w:p>
    <w:p>
      <w:r>
        <w:t>关键词搜索：https://www.jiaokey.com/tag/帝国的辩解  亨利·梅因与自由帝国主义的终结.html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