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世纪博弈  国际货币权力与中美金融关系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世纪博弈  国际货币权力与中美金融关系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本书出售、求购地址：https://www.jiaokey.com/book/detail/14408454.html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关键词搜索：https://www.jiaokey.com/tag/世纪博弈  国际货币权力与中美金融关系.html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