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书名：企业家异质性对民营企业商业信用融资的影响</w:t>
      </w:r>
    </w:p>
    <w:p>
      <w:r>
        <w:t>作者：蒋薇薇著</w:t>
      </w:r>
    </w:p>
    <w:p>
      <w:r>
        <w:t>出版社：苏州：苏州大学出版社</w:t>
      </w:r>
    </w:p>
    <w:p>
      <w:r>
        <w:t>出版日期：2017.12</w:t>
      </w:r>
    </w:p>
    <w:p>
      <w:r>
        <w:t>总页数：179</w:t>
      </w:r>
    </w:p>
    <w:p>
      <w:r>
        <w:t>更多请访问教客网: www.jiaokey.com</w:t>
      </w:r>
    </w:p>
    <w:p>
      <w:r>
        <w:t>企业家异质性对民营企业商业信用融资的影响 评论地址：https://www.jiaokey.com/book/detail/14407528.html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