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和潜意识说说话  从梦境中寻找独特的生命力量</w:t>
      </w:r>
    </w:p>
    <w:p>
      <w:r>
        <w:rPr>
          <w:rFonts w:ascii="宋体" w:hAnsi="宋体" w:eastAsia="宋体"/>
          <w:sz w:val="24"/>
        </w:rPr>
        <w:t>黄士钧（哈克）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和潜意识说说话  从梦境中寻找独特的生命力量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黄士钧（哈克）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本书出售、求购地址：https://www.jiaokey.com/book/detail/14407067.html</w:t>
      </w:r>
    </w:p>
    <w:p>
      <w:r>
        <w:t>更多相关图书推荐：https://www.jiaokey.com</w:t>
      </w:r>
    </w:p>
    <w:p>
      <w:r>
        <w:t>黄士钧（哈克） 其他作品：https://www.jiaokey.com/tag/黄士钧（哈克）.html</w:t>
      </w:r>
    </w:p>
    <w:p>
      <w:r>
        <w:t>北京师范大学出版社c 出版图书：https://www.jiaokey.com/tag/北京师范大学出版社c.html</w:t>
      </w:r>
    </w:p>
    <w:p>
      <w:r>
        <w:t>关键词搜索：https://www.jiaokey.com/tag/和潜意识说说话  从梦境中寻找独特的生命力量.html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