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忍住！别插手！让孩子独立的自我管理课  3  正确的金钱观</w:t>
      </w:r>
    </w:p>
    <w:p>
      <w:r>
        <w:rPr>
          <w:rFonts w:ascii="宋体" w:hAnsi="宋体" w:eastAsia="宋体"/>
          <w:sz w:val="24"/>
        </w:rPr>
        <w:t>（日）高取志津香，日本NPO法人JAM网编著；李俊译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忍住！别插手！让孩子独立的自我管理课  3  正确的金钱观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（日）高取志津香，日本NPO法人JAM网编著；李俊译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本书出售、求购地址：https://www.jiaokey.com/book/detail/14407043.html</w:t>
      </w:r>
    </w:p>
    <w:p>
      <w:r>
        <w:t>更多相关图书推荐：https://www.jiaokey.com</w:t>
      </w:r>
    </w:p>
    <w:p>
      <w:r>
        <w:t>（日）高取志津香，日本NPO法人JAM网编著；李俊译 其他作品：https://www.jiaokey.com/tag/（日）高取志津香，日本NPO法人JAM网编著；李俊译.html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关键词搜索：https://www.jiaokey.com/tag/忍住！别插手！让孩子独立的自我管理课  3  正确的金钱观.html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