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龙廷洋大臣  海关税务司包腊父子与近代中国  1863-1923</w:t>
      </w:r>
    </w:p>
    <w:p>
      <w:r>
        <w:rPr>
          <w:rFonts w:ascii="宋体" w:hAnsi="宋体" w:eastAsia="宋体"/>
          <w:sz w:val="24"/>
        </w:rPr>
        <w:t>（英）查尔斯·德雷格著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龙廷洋大臣  海关税务司包腊父子与近代中国  1863-1923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（英）查尔斯·德雷格著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本书出售、求购地址：https://www.jiaokey.com/book/detail/14405313.html</w:t>
      </w:r>
    </w:p>
    <w:p>
      <w:r>
        <w:t>更多相关图书推荐：https://www.jiaokey.com</w:t>
      </w:r>
    </w:p>
    <w:p>
      <w:r>
        <w:t>（英）查尔斯·德雷格著 其他作品：https://www.jiaokey.com/tag/（英）查尔斯·德雷格著.html</w:t>
      </w:r>
    </w:p>
    <w:p>
      <w:r>
        <w:t>关键词搜索：https://www.jiaokey.com/tag/龙廷洋大臣  海关税务司包腊父子与近代中国  1863-1923.html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