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把党性原则牢固立起来</w:t>
      </w:r>
    </w:p>
    <w:p>
      <w:r>
        <w:rPr>
          <w:rFonts w:ascii="宋体" w:hAnsi="宋体" w:eastAsia="宋体"/>
          <w:sz w:val="24"/>
        </w:rPr>
        <w:t>任立亚，罗克祥主编；周莉，庞世伟，王敏，吴学臻，韩旭，郑麦冬副主编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把党性原则牢固立起来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任立亚，罗克祥主编；周莉，庞世伟，王敏，吴学臻，韩旭，郑麦冬副主编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本书出售、求购地址：https://www.jiaokey.com/book/detail/14404785.html</w:t>
      </w:r>
    </w:p>
    <w:p>
      <w:r>
        <w:t>更多相关图书推荐：https://www.jiaokey.com</w:t>
      </w:r>
    </w:p>
    <w:p>
      <w:r>
        <w:t>任立亚，罗克祥主编；周莉，庞世伟，王敏，吴学臻，韩旭，郑麦冬副主编 其他作品：https://www.jiaokey.com/tag/任立亚，罗克祥主编；周莉，庞世伟，王敏，吴学臻，韩旭，郑麦冬副主编.html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关键词搜索：https://www.jiaokey.com/tag/把党性原则牢固立起来.html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