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虚拟的殿堂:南宋画院之省舍职制与后世想象</w:t>
      </w:r>
    </w:p>
    <w:p>
      <w:r>
        <w:rPr>
          <w:rFonts w:ascii="宋体" w:hAnsi="宋体" w:eastAsia="宋体"/>
          <w:sz w:val="24"/>
        </w:rPr>
        <w:t>（美）彭慧萍著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虚拟的殿堂:南宋画院之省舍职制与后世想象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（美）彭慧萍著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本书出售、求购地址：https://www.jiaokey.com/book/detail/14404501.html</w:t>
      </w:r>
    </w:p>
    <w:p>
      <w:r>
        <w:t>更多相关图书推荐：https://www.jiaokey.com</w:t>
      </w:r>
    </w:p>
    <w:p>
      <w:r>
        <w:t>（美）彭慧萍著 其他作品：https://www.jiaokey.com/tag/（美）彭慧萍著.html</w:t>
      </w:r>
    </w:p>
    <w:p>
      <w:r>
        <w:t>关键词搜索：https://www.jiaokey.com/tag/虚拟的殿堂:南宋画院之省舍职制与后世想象.html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