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全译插图版</w:t>
      </w:r>
    </w:p>
    <w:p>
      <w:r>
        <w:rPr>
          <w:rFonts w:ascii="宋体" w:hAnsi="宋体" w:eastAsia="宋体"/>
          <w:sz w:val="24"/>
        </w:rPr>
        <w:t>（法）小仲马著；王翊琪译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（法）小仲马著；王翊琪译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本书出售、求购地址：https://www.jiaokey.com/book/detail/14401572.html</w:t>
      </w:r>
    </w:p>
    <w:p>
      <w:r>
        <w:t>更多相关图书推荐：https://www.jiaokey.com</w:t>
      </w:r>
    </w:p>
    <w:p>
      <w:r>
        <w:t>（法）小仲马著；王翊琪译 其他作品：https://www.jiaokey.com/tag/（法）小仲马著；王翊琪译.html</w:t>
      </w:r>
    </w:p>
    <w:p>
      <w:r>
        <w:t>沈阳:万卷出版公司,2017.09 出版图书：https://www.jiaokey.com/tag/沈阳:万卷出版公司,2017.09.html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