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光屁屁内德系列  光屁屁内德</w:t>
      </w:r>
    </w:p>
    <w:p>
      <w:r>
        <w:rPr>
          <w:rFonts w:ascii="宋体" w:hAnsi="宋体" w:eastAsia="宋体"/>
          <w:sz w:val="24"/>
        </w:rPr>
        <w:t>凯斯·格雷，加里·帕森斯著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光屁屁内德系列  光屁屁内德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凯斯·格雷，加里·帕森斯著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本书出售、求购地址：https://www.jiaokey.com/book/detail/14400048.html</w:t>
      </w:r>
    </w:p>
    <w:p>
      <w:r>
        <w:t>更多相关图书推荐：https://www.jiaokey.com</w:t>
      </w:r>
    </w:p>
    <w:p>
      <w:r>
        <w:t>凯斯·格雷，加里·帕森斯著 其他作品：https://www.jiaokey.com/tag/凯斯·格雷，加里·帕森斯著.html</w:t>
      </w:r>
    </w:p>
    <w:p>
      <w:r>
        <w:t>合肥:安徽美术出版社,2018.01 出版图书：https://www.jiaokey.com/tag/合肥:安徽美术出版社,2018.01.html</w:t>
      </w:r>
    </w:p>
    <w:p>
      <w:r>
        <w:t>关键词搜索：https://www.jiaokey.com/tag/儿童故事－图画故事－美国－现代.html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