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  破解难题  上海社会建设和两新组织党建工作调研文选  2010</w:t>
      </w:r>
    </w:p>
    <w:p>
      <w:r>
        <w:rPr>
          <w:rFonts w:ascii="宋体" w:hAnsi="宋体" w:eastAsia="宋体"/>
          <w:sz w:val="24"/>
        </w:rPr>
        <w:t>施南昌主编；王希俊，袁建国，吴红伟，陈明，周缙副主编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  破解难题  上海社会建设和两新组织党建工作调研文选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施南昌主编；王希俊，袁建国，吴红伟，陈明，周缙副主编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本书出售、求购地址：https://www.jiaokey.com/book/detail/14398170.html</w:t>
      </w:r>
    </w:p>
    <w:p>
      <w:r>
        <w:t>更多相关图书推荐：https://www.jiaokey.com</w:t>
      </w:r>
    </w:p>
    <w:p>
      <w:r>
        <w:t>施南昌主编；王希俊，袁建国，吴红伟，陈明，周缙副主编 其他作品：https://www.jiaokey.com/tag/施南昌主编；王希俊，袁建国，吴红伟，陈明，周缙副主编.html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关键词搜索：https://www.jiaokey.com/tag/探索实践  破解难题  上海社会建设和两新组织党建工作调研文选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