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23</w:t>
      </w:r>
    </w:p>
    <w:p>
      <w:r>
        <w:rPr>
          <w:rFonts w:ascii="宋体" w:hAnsi="宋体" w:eastAsia="宋体"/>
          <w:sz w:val="24"/>
        </w:rPr>
        <w:t>唐家三少原作；风炫动漫编创；穆逢春编绘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唐家三少原作；风炫动漫编创；穆逢春编绘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本书出售、求购地址：https://www.jiaokey.com/book/detail/14397632.html</w:t>
      </w:r>
    </w:p>
    <w:p>
      <w:r>
        <w:t>更多相关图书推荐：https://www.jiaokey.com</w:t>
      </w:r>
    </w:p>
    <w:p>
      <w:r>
        <w:t>唐家三少原作；风炫动漫编创；穆逢春编绘 其他作品：https://www.jiaokey.com/tag/唐家三少原作；风炫动漫编创；穆逢春编绘.html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