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Java自然语言处理</w:t>
      </w:r>
    </w:p>
    <w:p>
      <w:r>
        <w:rPr>
          <w:rFonts w:ascii="宋体" w:hAnsi="宋体" w:eastAsia="宋体"/>
          <w:sz w:val="24"/>
        </w:rPr>
        <w:t>（美）理查德·M.里斯著；邹伟，孙逢举译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Java自然语言处理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（美）理查德·M.里斯著；邹伟，孙逢举译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本书出售、求购地址：https://www.jiaokey.com/book/detail/14396724.html</w:t>
      </w:r>
    </w:p>
    <w:p>
      <w:r>
        <w:t>更多相关图书推荐：https://www.jiaokey.com</w:t>
      </w:r>
    </w:p>
    <w:p>
      <w:r>
        <w:t>（美）理查德·M.里斯著；邹伟，孙逢举译 其他作品：https://www.jiaokey.com/tag/（美）理查德·M.里斯著；邹伟，孙逢举译.html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关键词搜索：https://www.jiaokey.com/tag/Java自然语言处理.html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