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商务、工业及行政办公建筑设计</w:t>
      </w:r>
    </w:p>
    <w:p>
      <w:r>
        <w:rPr>
          <w:rFonts w:ascii="宋体" w:hAnsi="宋体" w:eastAsia="宋体"/>
          <w:sz w:val="24"/>
        </w:rPr>
        <w:t>（德）H·M·耐特编；孙岩，白杨，梁昕译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商务、工业及行政办公建筑设计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（德）H·M·耐特编；孙岩，白杨，梁昕译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本书出售、求购地址：https://www.jiaokey.com/book/detail/14396666.html</w:t>
      </w:r>
    </w:p>
    <w:p>
      <w:r>
        <w:t>更多相关图书推荐：https://www.jiaokey.com</w:t>
      </w:r>
    </w:p>
    <w:p>
      <w:r>
        <w:t>（德）H·M·耐特编；孙岩，白杨，梁昕译 其他作品：https://www.jiaokey.com/tag/（德）H·M·耐特编；孙岩，白杨，梁昕译.html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关键词搜索：https://www.jiaokey.com/tag/商务、工业及行政办公建筑设计.html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