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中国风险投资年鉴  2009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本书出售、求购地址：https://www.jiaokey.com/book/detail/14396606.html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关键词搜索：https://www.jiaokey.com/tag/中国风险投资年鉴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