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三峡库区紫色砂岩地主要森林类型水文效应研究</w:t>
      </w:r>
    </w:p>
    <w:p>
      <w:r>
        <w:rPr>
          <w:rFonts w:ascii="宋体" w:hAnsi="宋体" w:eastAsia="宋体"/>
          <w:sz w:val="24"/>
        </w:rPr>
        <w:t>李婧，孟祥军著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三峡库区紫色砂岩地主要森林类型水文效应研究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李婧，孟祥军著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本书出售、求购地址：https://www.jiaokey.com/book/detail/14395699.html</w:t>
      </w:r>
    </w:p>
    <w:p>
      <w:r>
        <w:t>更多相关图书推荐：https://www.jiaokey.com</w:t>
      </w:r>
    </w:p>
    <w:p>
      <w:r>
        <w:t>李婧，孟祥军著 其他作品：https://www.jiaokey.com/tag/李婧，孟祥军著.html</w:t>
      </w:r>
    </w:p>
    <w:p>
      <w:r>
        <w:t>中国财富出版社 出版图书：https://www.jiaokey.com/tag/中国财富出版社.html</w:t>
      </w:r>
    </w:p>
    <w:p>
      <w:r>
        <w:t>关键词搜索：https://www.jiaokey.com/tag/三峡库区紫色砂岩地主要森林类型水文效应研究.html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