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班主任专业化成长之路  班主任凭什么让学生亲其师信其道</w:t>
      </w:r>
    </w:p>
    <w:p>
      <w:r>
        <w:rPr>
          <w:rFonts w:ascii="宋体" w:hAnsi="宋体" w:eastAsia="宋体"/>
          <w:sz w:val="24"/>
        </w:rPr>
        <w:t>魏永田主编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班主任专业化成长之路  班主任凭什么让学生亲其师信其道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本书出售、求购地址：https://www.jiaokey.com/book/detail/14395425.html</w:t>
      </w:r>
    </w:p>
    <w:p>
      <w:r>
        <w:t>更多相关图书推荐：https://www.jiaokey.com</w:t>
      </w:r>
    </w:p>
    <w:p>
      <w:r>
        <w:t>魏永田主编 其他作品：https://www.jiaokey.com/tag/魏永田主编.html</w:t>
      </w:r>
    </w:p>
    <w:p>
      <w:r>
        <w:t>天津教育出版社 出版图书：https://www.jiaokey.com/tag/天津教育出版社.html</w:t>
      </w:r>
    </w:p>
    <w:p>
      <w:r>
        <w:t>关键词搜索：https://www.jiaokey.com/tag/班主任专业化成长之路  班主任凭什么让学生亲其师信其道.html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