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幼儿园课程设计与组织</w:t>
      </w:r>
    </w:p>
    <w:p>
      <w:r>
        <w:rPr>
          <w:rFonts w:ascii="宋体" w:hAnsi="宋体" w:eastAsia="宋体"/>
          <w:sz w:val="24"/>
        </w:rPr>
        <w:t>苏敏，朱立萍主编；李鹏，冯永娜副主编；王京，王梦晨，于冬冬，熊鑫，燕精晶，李蒙蒙参编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幼儿园课程设计与组织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苏敏，朱立萍主编；李鹏，冯永娜副主编；王京，王梦晨，于冬冬，熊鑫，燕精晶，李蒙蒙参编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本书出售、求购地址：https://www.jiaokey.com/book/detail/14395299.html</w:t>
      </w:r>
    </w:p>
    <w:p>
      <w:r>
        <w:t>更多相关图书推荐：https://www.jiaokey.com</w:t>
      </w:r>
    </w:p>
    <w:p>
      <w:r>
        <w:t>苏敏，朱立萍主编；李鹏，冯永娜副主编；王京，王梦晨，于冬冬，熊鑫，燕精晶，李蒙蒙参编 其他作品：https://www.jiaokey.com/tag/苏敏，朱立萍主编；李鹏，冯永娜副主编；王京，王梦晨，于冬冬，熊鑫，燕精晶，李蒙蒙参编.html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关键词搜索：https://www.jiaokey.com/tag/幼儿园课程设计与组织.html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