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剑桥插图中世纪史  上  350-950年</w:t>
      </w:r>
    </w:p>
    <w:p>
      <w:r>
        <w:rPr>
          <w:rFonts w:ascii="宋体" w:hAnsi="宋体" w:eastAsia="宋体"/>
          <w:sz w:val="24"/>
        </w:rPr>
        <w:t>（法）罗伯特·福西耶主编；陈志强，崔艳红，郭云艳等译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剑桥插图中世纪史  上  350-950年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（法）罗伯特·福西耶主编；陈志强，崔艳红，郭云艳等译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本书出售、求购地址：https://www.jiaokey.com/book/detail/14394769.html</w:t>
      </w:r>
    </w:p>
    <w:p>
      <w:r>
        <w:t>更多相关图书推荐：https://www.jiaokey.com</w:t>
      </w:r>
    </w:p>
    <w:p>
      <w:r>
        <w:t>（法）罗伯特·福西耶主编；陈志强，崔艳红，郭云艳等译 其他作品：https://www.jiaokey.com/tag/（法）罗伯特·福西耶主编；陈志强，崔艳红，郭云艳等译.html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关键词搜索：https://www.jiaokey.com/tag/剑桥插图中世纪史  上  350-950年.html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