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读懂新时代</w:t>
      </w:r>
    </w:p>
    <w:p>
      <w:r>
        <w:rPr>
          <w:rFonts w:ascii="宋体" w:hAnsi="宋体" w:eastAsia="宋体"/>
          <w:sz w:val="24"/>
        </w:rPr>
        <w:t>刘军民，潘子友主编；孙永胜，旷文斌，林夏波等副主编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刘军民，潘子友主编；孙永胜，旷文斌，林夏波等副主编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本书出售、求购地址：https://www.jiaokey.com/book/detail/14393626.html</w:t>
      </w:r>
    </w:p>
    <w:p>
      <w:r>
        <w:t>更多相关图书推荐：https://www.jiaokey.com</w:t>
      </w:r>
    </w:p>
    <w:p>
      <w:r>
        <w:t>刘军民，潘子友主编；孙永胜，旷文斌，林夏波等副主编 其他作品：https://www.jiaokey.com/tag/刘军民，潘子友主编；孙永胜，旷文斌，林夏波等副主编.html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关键词搜索：https://www.jiaokey.com/tag/读懂新时代.html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