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以“四在农家”为载体提高农村公共文化服务效能  研究报告</w:t>
      </w:r>
    </w:p>
    <w:p>
      <w:r>
        <w:rPr>
          <w:rFonts w:ascii="宋体" w:hAnsi="宋体" w:eastAsia="宋体"/>
          <w:sz w:val="24"/>
        </w:rPr>
        <w:t>遵义市人民政府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以“四在农家”为载体提高农村公共文化服务效能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本书出售、求购地址：https://www.jiaokey.com/book/detail/14393610.html</w:t>
      </w:r>
    </w:p>
    <w:p>
      <w:r>
        <w:t>更多相关图书推荐：https://www.jiaokey.com</w:t>
      </w:r>
    </w:p>
    <w:p>
      <w:r>
        <w:t>遵义市人民政府 其他作品：https://www.jiaokey.com/tag/遵义市人民政府.html</w:t>
      </w:r>
    </w:p>
    <w:p>
      <w:r>
        <w:t>关键词搜索：https://www.jiaokey.com/tag/以“四在农家”为载体提高农村公共文化服务效能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