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船舶概论</w:t>
      </w:r>
    </w:p>
    <w:p>
      <w:r>
        <w:rPr>
          <w:rFonts w:ascii="宋体" w:hAnsi="宋体" w:eastAsia="宋体"/>
          <w:sz w:val="24"/>
        </w:rPr>
        <w:t>章可畏编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章可畏编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上海水产大学；农业部远洋渔业培训中心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本书出售、求购地址：https://www.jiaokey.com/book/detail/14393475.html</w:t>
      </w:r>
    </w:p>
    <w:p>
      <w:r>
        <w:t>更多相关图书推荐：https://www.jiaokey.com</w:t>
      </w:r>
    </w:p>
    <w:p>
      <w:r>
        <w:t>章可畏编 其他作品：https://www.jiaokey.com/tag/章可畏编.html</w:t>
      </w:r>
    </w:p>
    <w:p>
      <w:r>
        <w:t>上海水产大学；农业部远洋渔业培训中心 出版图书：https://www.jiaokey.com/tag/上海水产大学；农业部远洋渔业培训中心.html</w:t>
      </w:r>
    </w:p>
    <w:p>
      <w:r>
        <w:t>关键词搜索：https://www.jiaokey.com/tag/船舶概论.html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