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中国顶级建筑表现案例特辑  2  办公建筑  上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中国顶级建筑表现案例特辑  2  办公建筑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本书出售、求购地址：https://www.jiaokey.com/book/detail/14393311.html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关键词搜索：https://www.jiaokey.com/tag/中国顶级建筑表现案例特辑  2  办公建筑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