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低功率、高分辨率的A-D转换器</w:t>
      </w:r>
    </w:p>
    <w:p>
      <w:r>
        <w:rPr>
          <w:rFonts w:ascii="宋体" w:hAnsi="宋体" w:eastAsia="宋体"/>
          <w:sz w:val="24"/>
        </w:rPr>
        <w:t>（荷）阿米尔·齐亚约，何塞·皮内达·德杰韦兹著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3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低功率、高分辨率的A-D转换器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（荷）阿米尔·齐亚约，何塞·皮内达·德杰韦兹著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模-数转换器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本书出售、求购地址：https://www.jiaokey.com/book/detail/14393065.html</w:t>
      </w:r>
    </w:p>
    <w:p>
      <w:r>
        <w:t>更多相关图书推荐：https://www.jiaokey.com</w:t>
      </w:r>
    </w:p>
    <w:p>
      <w:r>
        <w:t>（荷）阿米尔·齐亚约，何塞·皮内达·德杰韦兹著 其他作品：https://www.jiaokey.com/tag/（荷）阿米尔·齐亚约，何塞·皮内达·德杰韦兹著.html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关键词搜索：https://www.jiaokey.com/tag/模-数转换器.html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