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社会力量参与公共文化服务的模式与机制</w:t>
      </w:r>
    </w:p>
    <w:p>
      <w:r>
        <w:rPr>
          <w:rFonts w:ascii="宋体" w:hAnsi="宋体" w:eastAsia="宋体"/>
          <w:sz w:val="24"/>
        </w:rPr>
        <w:t>罗川山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社会力量参与公共文化服务的模式与机制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罗川山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本书出售、求购地址：https://www.jiaokey.com/book/detail/14392422.html</w:t>
      </w:r>
    </w:p>
    <w:p>
      <w:r>
        <w:t>更多相关图书推荐：https://www.jiaokey.com</w:t>
      </w:r>
    </w:p>
    <w:p>
      <w:r>
        <w:t>罗川山 其他作品：https://www.jiaokey.com/tag/罗川山.html</w:t>
      </w:r>
    </w:p>
    <w:p>
      <w:r>
        <w:t>关键词搜索：https://www.jiaokey.com/tag/社会力量参与公共文化服务的模式与机制.html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