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鱼在江湖两岸的鱼组们</w:t>
      </w:r>
    </w:p>
    <w:p>
      <w:r>
        <w:rPr>
          <w:rFonts w:ascii="宋体" w:hAnsi="宋体" w:eastAsia="宋体"/>
          <w:sz w:val="24"/>
        </w:rPr>
        <w:t>毕南开，庄健隆著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鱼在江湖两岸的鱼组们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毕南开，庄健隆著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本书出售、求购地址：https://www.jiaokey.com/book/detail/14391989.html</w:t>
      </w:r>
    </w:p>
    <w:p>
      <w:r>
        <w:t>更多相关图书推荐：https://www.jiaokey.com</w:t>
      </w:r>
    </w:p>
    <w:p>
      <w:r>
        <w:t>毕南开，庄健隆著 其他作品：https://www.jiaokey.com/tag/毕南开，庄健隆著.html</w:t>
      </w:r>
    </w:p>
    <w:p>
      <w:r>
        <w:t>关键词搜索：https://www.jiaokey.com/tag/鱼在江湖两岸的鱼组们.html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