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  理论·案例·实训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  理论·案例·实训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本书出售、求购地址：https://www.jiaokey.com/book/detail/14391332.html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关键词搜索：https://www.jiaokey.com/tag/企业危机管理  理论·案例·实训.html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