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城市化进程中传统文化的保护与发展   基于中国的经验与对策</w:t>
      </w:r>
    </w:p>
    <w:p>
      <w:r>
        <w:rPr>
          <w:rFonts w:ascii="宋体" w:hAnsi="宋体" w:eastAsia="宋体"/>
          <w:sz w:val="24"/>
        </w:rPr>
        <w:t>袁同凯主编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城市化进程中传统文化的保护与发展   基于中国的经验与对策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袁同凯主编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本书出售、求购地址：https://www.jiaokey.com/book/detail/14389367.html</w:t>
      </w:r>
    </w:p>
    <w:p>
      <w:r>
        <w:t>更多相关图书推荐：https://www.jiaokey.com</w:t>
      </w:r>
    </w:p>
    <w:p>
      <w:r>
        <w:t>袁同凯主编 其他作品：https://www.jiaokey.com/tag/袁同凯主编.html</w:t>
      </w:r>
    </w:p>
    <w:p>
      <w:r>
        <w:t>关键词搜索：https://www.jiaokey.com/tag/城市化进程中传统文化的保护与发展   基于中国的经验与对策.html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