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好妈妈不宠不惯   培养精品女孩的100个美丽妙招</w:t>
      </w:r>
    </w:p>
    <w:p>
      <w:r>
        <w:rPr>
          <w:rFonts w:ascii="宋体" w:hAnsi="宋体" w:eastAsia="宋体"/>
          <w:sz w:val="24"/>
        </w:rPr>
        <w:t>杨建秋著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好妈妈不宠不惯   培养精品女孩的100个美丽妙招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本书出售、求购地址：https://www.jiaokey.com/book/detail/14389036.html</w:t>
      </w:r>
    </w:p>
    <w:p>
      <w:r>
        <w:t>更多相关图书推荐：https://www.jiaokey.com</w:t>
      </w:r>
    </w:p>
    <w:p>
      <w:r>
        <w:t>杨建秋著 其他作品：https://www.jiaokey.com/tag/杨建秋著.html</w:t>
      </w:r>
    </w:p>
    <w:p>
      <w:r>
        <w:t>关键词搜索：https://www.jiaokey.com/tag/好妈妈不宠不惯   培养精品女孩的100个美丽妙招.html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