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金谷怀春   生花梦   醒名花</w:t>
      </w:r>
    </w:p>
    <w:p>
      <w:r>
        <w:rPr>
          <w:rFonts w:ascii="宋体" w:hAnsi="宋体" w:eastAsia="宋体"/>
          <w:sz w:val="24"/>
        </w:rPr>
        <w:t>（明）墨憨斋主人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金谷怀春   生花梦   醒名花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（明）墨憨斋主人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本书出售、求购地址：https://www.jiaokey.com/book/detail/14387943.html</w:t>
      </w:r>
    </w:p>
    <w:p>
      <w:r>
        <w:t>更多相关图书推荐：https://www.jiaokey.com</w:t>
      </w:r>
    </w:p>
    <w:p>
      <w:r>
        <w:t>（明）墨憨斋主人 其他作品：https://www.jiaokey.com/tag/（明）墨憨斋主人.html</w:t>
      </w:r>
    </w:p>
    <w:p>
      <w:r>
        <w:t>关键词搜索：https://www.jiaokey.com/tag/金谷怀春   生花梦   醒名花.html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