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书名：实际有效汇率变动对就业的影响  以中日韩三国为例</w:t>
      </w:r>
    </w:p>
    <w:p>
      <w:r>
        <w:t>作者：陈默著</w:t>
      </w:r>
    </w:p>
    <w:p>
      <w:r>
        <w:t>出版社：延吉：延边大学出版社</w:t>
      </w:r>
    </w:p>
    <w:p>
      <w:r>
        <w:t>出版日期：2017.05</w:t>
      </w:r>
    </w:p>
    <w:p>
      <w:r>
        <w:t>总页数：221</w:t>
      </w:r>
    </w:p>
    <w:p>
      <w:r>
        <w:t>更多请访问教客网: www.jiaokey.com</w:t>
      </w:r>
    </w:p>
    <w:p>
      <w:r>
        <w:t>实际有效汇率变动对就业的影响  以中日韩三国为例 评论地址：https://www.jiaokey.com/book/detail/14387722.html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