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荷兰劳动法</w:t>
      </w:r>
    </w:p>
    <w:p>
      <w:r>
        <w:rPr>
          <w:rFonts w:ascii="宋体" w:hAnsi="宋体" w:eastAsia="宋体"/>
          <w:sz w:val="24"/>
        </w:rPr>
        <w:t>（荷）安托内·T.J.M.，雅克布著；蔡人俊译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（荷）安托内·T.J.M.，雅克布著；蔡人俊译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本书出售、求购地址：https://www.jiaokey.com/book/detail/14384169.html</w:t>
      </w:r>
    </w:p>
    <w:p>
      <w:r>
        <w:t>更多相关图书推荐：https://www.jiaokey.com</w:t>
      </w:r>
    </w:p>
    <w:p>
      <w:r>
        <w:t>（荷）安托内·T.J.M.，雅克布著；蔡人俊译 其他作品：https://www.jiaokey.com/tag/（荷）安托内·T.J.M.，雅克布著；蔡人俊译.html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关键词搜索：https://www.jiaokey.com/tag/荷兰劳动法.html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