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归宗图  蒲州梆子</w:t>
      </w:r>
    </w:p>
    <w:p>
      <w:r>
        <w:rPr>
          <w:rFonts w:ascii="宋体" w:hAnsi="宋体" w:eastAsia="宋体"/>
          <w:sz w:val="24"/>
        </w:rPr>
        <w:t>晋南专区蒲剧一团集体整理；秦学敏执笔；山西省第二届戏曲观摩演出大会编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归宗图  蒲州梆子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晋南专区蒲剧一团集体整理；秦学敏执笔；山西省第二届戏曲观摩演出大会编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本书出售、求购地址：https://www.jiaokey.com/book/detail/14380892.html</w:t>
      </w:r>
    </w:p>
    <w:p>
      <w:r>
        <w:t>更多相关图书推荐：https://www.jiaokey.com</w:t>
      </w:r>
    </w:p>
    <w:p>
      <w:r>
        <w:t>晋南专区蒲剧一团集体整理；秦学敏执笔；山西省第二届戏曲观摩演出大会编 其他作品：https://www.jiaokey.com/tag/晋南专区蒲剧一团集体整理；秦学敏执笔；山西省第二届戏曲观摩演出大会编.html</w:t>
      </w:r>
    </w:p>
    <w:p>
      <w:r>
        <w:t>关键词搜索：https://www.jiaokey.com/tag/归宗图  蒲州梆子.html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