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郭西鋆主编；樊超然副主编；吉晓民，孙薇，袁建畅，张小平，周杰，张守山编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郭西鋆主编；樊超然副主编；吉晓民，孙薇，袁建畅，张小平，周杰，张守山编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本书出售、求购地址：https://www.jiaokey.com/book/detail/14380794.html</w:t>
      </w:r>
    </w:p>
    <w:p>
      <w:r>
        <w:t>更多相关图书推荐：https://www.jiaokey.com</w:t>
      </w:r>
    </w:p>
    <w:p>
      <w:r>
        <w:t>郭西鋆主编；樊超然副主编；吉晓民，孙薇，袁建畅，张小平，周杰，张守山编 其他作品：https://www.jiaokey.com/tag/郭西鋆主编；樊超然副主编；吉晓民，孙薇，袁建畅，张小平，周杰，张守山编.html</w:t>
      </w:r>
    </w:p>
    <w:p>
      <w:r>
        <w:t>中纺音像出版社 出版图书：https://www.jiaokey.com/tag/中纺音像出版社.html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